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E48B2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7973C3" w:rsidTr="005B0E23">
        <w:tc>
          <w:tcPr>
            <w:tcW w:w="2204" w:type="dxa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7973C3" w:rsidTr="005B0E23">
        <w:tc>
          <w:tcPr>
            <w:tcW w:w="2204" w:type="dxa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7973C3" w:rsidTr="005B0E23">
        <w:tc>
          <w:tcPr>
            <w:tcW w:w="2204" w:type="dxa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7973C3" w:rsidTr="005B0E23">
        <w:tc>
          <w:tcPr>
            <w:tcW w:w="2204" w:type="dxa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7973C3" w:rsidRDefault="007973C3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7973C3" w:rsidTr="005B0E23">
        <w:tc>
          <w:tcPr>
            <w:tcW w:w="10206" w:type="dxa"/>
            <w:gridSpan w:val="3"/>
          </w:tcPr>
          <w:p w:rsidR="007973C3" w:rsidRPr="00F23497" w:rsidRDefault="007973C3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973C3" w:rsidTr="005B0E23">
        <w:tc>
          <w:tcPr>
            <w:tcW w:w="2204" w:type="dxa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7973C3" w:rsidRDefault="007973C3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973C3" w:rsidRPr="00754862" w:rsidRDefault="007973C3" w:rsidP="007973C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7"/>
        <w:gridCol w:w="336"/>
        <w:gridCol w:w="7248"/>
        <w:gridCol w:w="68"/>
      </w:tblGrid>
      <w:tr w:rsidR="007973C3" w:rsidTr="007973C3">
        <w:tc>
          <w:tcPr>
            <w:tcW w:w="1987" w:type="dxa"/>
          </w:tcPr>
          <w:p w:rsidR="007973C3" w:rsidRPr="00771B79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7973C3" w:rsidRPr="00771B79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7973C3" w:rsidRPr="00771B79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973C3" w:rsidTr="007973C3">
        <w:tc>
          <w:tcPr>
            <w:tcW w:w="1987" w:type="dxa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973C3" w:rsidTr="007973C3">
        <w:tc>
          <w:tcPr>
            <w:tcW w:w="1987" w:type="dxa"/>
          </w:tcPr>
          <w:p w:rsidR="007973C3" w:rsidRPr="00C70192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  <w:vAlign w:val="center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7973C3" w:rsidRPr="00C70192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7973C3" w:rsidTr="007973C3">
        <w:tc>
          <w:tcPr>
            <w:tcW w:w="1987" w:type="dxa"/>
          </w:tcPr>
          <w:p w:rsidR="007973C3" w:rsidRPr="00771B79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7973C3" w:rsidRPr="00771B79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</w:tcPr>
          <w:p w:rsidR="007973C3" w:rsidRPr="00771B79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7973C3" w:rsidTr="007973C3">
        <w:tc>
          <w:tcPr>
            <w:tcW w:w="1987" w:type="dxa"/>
          </w:tcPr>
          <w:p w:rsidR="007973C3" w:rsidRDefault="007973C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</w:p>
        </w:tc>
        <w:tc>
          <w:tcPr>
            <w:tcW w:w="336" w:type="dxa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16" w:type="dxa"/>
            <w:gridSpan w:val="2"/>
          </w:tcPr>
          <w:p w:rsidR="007973C3" w:rsidRDefault="007973C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7973C3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3"/>
          </w:tcPr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ООО «УК «Дубрава» (440012 Пензенская область, г</w:t>
            </w:r>
            <w:proofErr w:type="gramStart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енза, ул.Основная, д.2, оф.8, ОГРН: 1125837001620)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7973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E48B2" w:rsidRPr="00327D11" w:rsidTr="00EE48B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B2" w:rsidRPr="009F3C77" w:rsidRDefault="00EE48B2" w:rsidP="00EE4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8B2" w:rsidRPr="009F3C77" w:rsidRDefault="00EE48B2" w:rsidP="00EE4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B2" w:rsidRPr="005C7A77" w:rsidRDefault="00EE48B2" w:rsidP="00EE4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A77">
              <w:rPr>
                <w:rFonts w:ascii="Times New Roman" w:hAnsi="Times New Roman" w:cs="Times New Roman"/>
                <w:sz w:val="20"/>
                <w:szCs w:val="20"/>
              </w:rPr>
              <w:t>7795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B2" w:rsidRPr="005C7A77" w:rsidRDefault="00EE48B2" w:rsidP="00EE4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A77">
              <w:rPr>
                <w:rFonts w:ascii="Times New Roman" w:hAnsi="Times New Roman" w:cs="Times New Roman"/>
                <w:sz w:val="20"/>
                <w:szCs w:val="20"/>
              </w:rPr>
              <w:t>12 829 790,50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B2" w:rsidRPr="005C7A77" w:rsidRDefault="00EE48B2" w:rsidP="00EE4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A77">
              <w:rPr>
                <w:rFonts w:ascii="Times New Roman" w:hAnsi="Times New Roman" w:cs="Times New Roman"/>
                <w:sz w:val="20"/>
                <w:szCs w:val="20"/>
              </w:rPr>
              <w:t>3 336 300,00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5C7A77">
        <w:rPr>
          <w:rFonts w:ascii="Times New Roman" w:hAnsi="Times New Roman" w:cs="Times New Roman"/>
          <w:sz w:val="24"/>
          <w:szCs w:val="24"/>
        </w:rPr>
        <w:t>№ ОЦ-766</w:t>
      </w:r>
      <w:r w:rsidR="00EE48B2">
        <w:rPr>
          <w:rFonts w:ascii="Times New Roman" w:hAnsi="Times New Roman" w:cs="Times New Roman"/>
          <w:sz w:val="24"/>
          <w:szCs w:val="24"/>
        </w:rPr>
        <w:t>/1</w:t>
      </w:r>
      <w:r w:rsidR="00EE48B2" w:rsidRPr="005C7A77">
        <w:rPr>
          <w:rFonts w:ascii="Times New Roman" w:hAnsi="Times New Roman" w:cs="Times New Roman"/>
          <w:sz w:val="24"/>
          <w:szCs w:val="24"/>
        </w:rPr>
        <w:t xml:space="preserve">-19 от </w:t>
      </w:r>
      <w:r w:rsidR="00EE48B2">
        <w:rPr>
          <w:rFonts w:ascii="Times New Roman" w:hAnsi="Times New Roman" w:cs="Times New Roman"/>
          <w:sz w:val="24"/>
          <w:szCs w:val="24"/>
        </w:rPr>
        <w:t>17</w:t>
      </w:r>
      <w:r w:rsidR="00EE48B2" w:rsidRPr="005C7A77">
        <w:rPr>
          <w:rFonts w:ascii="Times New Roman" w:hAnsi="Times New Roman" w:cs="Times New Roman"/>
          <w:sz w:val="24"/>
          <w:szCs w:val="24"/>
        </w:rPr>
        <w:t>.0</w:t>
      </w:r>
      <w:r w:rsidR="00EE48B2">
        <w:rPr>
          <w:rFonts w:ascii="Times New Roman" w:hAnsi="Times New Roman" w:cs="Times New Roman"/>
          <w:sz w:val="24"/>
          <w:szCs w:val="24"/>
        </w:rPr>
        <w:t>7</w:t>
      </w:r>
      <w:r w:rsidR="00EE48B2" w:rsidRPr="005C7A77">
        <w:rPr>
          <w:rFonts w:ascii="Times New Roman" w:hAnsi="Times New Roman" w:cs="Times New Roman"/>
          <w:sz w:val="24"/>
          <w:szCs w:val="24"/>
        </w:rPr>
        <w:t>.2019 года</w:t>
      </w:r>
      <w:r w:rsidR="00EE48B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7B2D52">
        <w:rPr>
          <w:rFonts w:ascii="Times New Roman" w:hAnsi="Times New Roman" w:cs="Times New Roman"/>
          <w:sz w:val="24"/>
          <w:szCs w:val="24"/>
        </w:rPr>
        <w:t>525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7973C3" w:rsidRPr="00826354" w:rsidRDefault="007973C3" w:rsidP="007973C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7973C3" w:rsidRDefault="007973C3" w:rsidP="00797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7973C3" w:rsidRPr="00D87722" w:rsidRDefault="007973C3" w:rsidP="00797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7973C3" w:rsidRPr="00826354" w:rsidRDefault="007973C3" w:rsidP="00797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5E341A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5C7A77">
        <w:rPr>
          <w:rFonts w:ascii="Times New Roman" w:hAnsi="Times New Roman" w:cs="Times New Roman"/>
          <w:sz w:val="24"/>
          <w:szCs w:val="24"/>
        </w:rPr>
        <w:t xml:space="preserve">отклонить заявление ООО «УК «Дубрава» от </w:t>
      </w:r>
      <w:r w:rsidR="00EE48B2">
        <w:rPr>
          <w:rFonts w:ascii="Times New Roman" w:hAnsi="Times New Roman" w:cs="Times New Roman"/>
          <w:sz w:val="24"/>
          <w:szCs w:val="24"/>
        </w:rPr>
        <w:t>06.08.2019г.</w:t>
      </w:r>
      <w:r w:rsidR="00EE48B2" w:rsidRPr="005C7A77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58:29:3001002:525 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973C3" w:rsidRPr="00815C33" w:rsidRDefault="007973C3" w:rsidP="007973C3">
      <w:pPr>
        <w:pStyle w:val="a4"/>
        <w:numPr>
          <w:ilvl w:val="0"/>
          <w:numId w:val="1"/>
        </w:numPr>
        <w:spacing w:after="160" w:line="259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5C33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815C33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4 предложений к продаже земельных участков под коммерческую застройку (данные аналоги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815C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5C33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 Нарушен п. 11 ФСО №7, п.5 ФСО №3.</w:t>
      </w:r>
    </w:p>
    <w:p w:rsidR="007973C3" w:rsidRDefault="007973C3" w:rsidP="007973C3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5A5D">
        <w:rPr>
          <w:rFonts w:ascii="Times New Roman" w:hAnsi="Times New Roman" w:cs="Times New Roman"/>
          <w:sz w:val="24"/>
          <w:szCs w:val="24"/>
        </w:rPr>
        <w:t xml:space="preserve">Разрешенное использование аналога №1 (КН 58:29:2007012:14) – для индивидуальной жилой застройки, в отчете ошибочно Оценщик </w:t>
      </w:r>
      <w:proofErr w:type="gramStart"/>
      <w:r w:rsidRPr="00365A5D">
        <w:rPr>
          <w:rFonts w:ascii="Times New Roman" w:hAnsi="Times New Roman" w:cs="Times New Roman"/>
          <w:sz w:val="24"/>
          <w:szCs w:val="24"/>
        </w:rPr>
        <w:t>указывает</w:t>
      </w:r>
      <w:proofErr w:type="gramEnd"/>
      <w:r w:rsidRPr="00365A5D">
        <w:rPr>
          <w:rFonts w:ascii="Times New Roman" w:hAnsi="Times New Roman" w:cs="Times New Roman"/>
          <w:sz w:val="24"/>
          <w:szCs w:val="24"/>
        </w:rPr>
        <w:t xml:space="preserve"> ВРИ – под кафе.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5A5D">
        <w:rPr>
          <w:rFonts w:ascii="Times New Roman" w:hAnsi="Times New Roman" w:cs="Times New Roman"/>
          <w:sz w:val="24"/>
          <w:szCs w:val="24"/>
        </w:rPr>
        <w:t>ВРИ аналог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5A5D">
        <w:rPr>
          <w:rFonts w:ascii="Times New Roman" w:hAnsi="Times New Roman" w:cs="Times New Roman"/>
          <w:sz w:val="24"/>
          <w:szCs w:val="24"/>
        </w:rPr>
        <w:t xml:space="preserve"> №2 - для размещения производственных и административных зданий, строений, сооружений и обслуживающих их объектов (КН 58:29:03004003:148)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973C3" w:rsidRPr="00365A5D" w:rsidRDefault="007973C3" w:rsidP="007973C3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различный вид разрешенного использования объектов-аналогов №1 и 2, а именно, под жилую застройку и под производственно-складскую застройку, </w:t>
      </w:r>
      <w:r w:rsidRPr="00365A5D">
        <w:rPr>
          <w:rFonts w:ascii="Times New Roman" w:hAnsi="Times New Roman" w:cs="Times New Roman"/>
          <w:sz w:val="24"/>
          <w:szCs w:val="24"/>
        </w:rPr>
        <w:t xml:space="preserve">использование поправочных коэффициентов согласно Справочнику оценщика недвижимости-2017 для объектов торгово-офисного назначения ошибочно. </w:t>
      </w:r>
      <w:r>
        <w:rPr>
          <w:rFonts w:ascii="Times New Roman" w:hAnsi="Times New Roman" w:cs="Times New Roman"/>
          <w:sz w:val="24"/>
          <w:szCs w:val="24"/>
        </w:rPr>
        <w:t xml:space="preserve">Нарушение </w:t>
      </w:r>
      <w:r w:rsidRPr="00C038B9">
        <w:rPr>
          <w:rFonts w:ascii="Times New Roman" w:hAnsi="Times New Roman" w:cs="Times New Roman"/>
          <w:sz w:val="24"/>
          <w:szCs w:val="24"/>
        </w:rPr>
        <w:t>п.5 ФСО №3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73C3" w:rsidRPr="005424D8" w:rsidRDefault="007973C3" w:rsidP="007973C3">
      <w:pPr>
        <w:pStyle w:val="a4"/>
        <w:numPr>
          <w:ilvl w:val="0"/>
          <w:numId w:val="1"/>
        </w:numPr>
        <w:spacing w:after="160" w:line="259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4D8">
        <w:rPr>
          <w:rFonts w:ascii="Times New Roman" w:hAnsi="Times New Roman" w:cs="Times New Roman"/>
          <w:sz w:val="24"/>
          <w:szCs w:val="24"/>
        </w:rPr>
        <w:t xml:space="preserve">В описании аналогов №1,3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приложенном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принтскрине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4D8">
        <w:rPr>
          <w:rFonts w:ascii="Times New Roman" w:hAnsi="Times New Roman" w:cs="Times New Roman"/>
          <w:sz w:val="24"/>
          <w:szCs w:val="24"/>
        </w:rPr>
        <w:t xml:space="preserve">отсутствует информация о наличии коммуникаций. </w:t>
      </w:r>
      <w:r w:rsidRPr="00AF0E2F">
        <w:rPr>
          <w:rFonts w:ascii="Times New Roman" w:hAnsi="Times New Roman" w:cs="Times New Roman"/>
          <w:sz w:val="24"/>
          <w:szCs w:val="24"/>
        </w:rPr>
        <w:t>В объявлении о продаже аналог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F0E2F">
        <w:rPr>
          <w:rFonts w:ascii="Times New Roman" w:hAnsi="Times New Roman" w:cs="Times New Roman"/>
          <w:sz w:val="24"/>
          <w:szCs w:val="24"/>
        </w:rPr>
        <w:t xml:space="preserve"> №3 информация об имущественном праве отсутствует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F23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F2334">
        <w:rPr>
          <w:rFonts w:ascii="Times New Roman" w:hAnsi="Times New Roman" w:cs="Times New Roman"/>
          <w:sz w:val="24"/>
          <w:szCs w:val="24"/>
        </w:rPr>
        <w:t xml:space="preserve">ояснения оценщика относительно того, каким образом определен вид </w:t>
      </w:r>
      <w:proofErr w:type="gramStart"/>
      <w:r w:rsidRPr="00BF2334"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 w:rsidRPr="00BF23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наличие коммуникаций </w:t>
      </w:r>
      <w:r w:rsidRPr="00BF2334">
        <w:rPr>
          <w:rFonts w:ascii="Times New Roman" w:hAnsi="Times New Roman" w:cs="Times New Roman"/>
          <w:sz w:val="24"/>
          <w:szCs w:val="24"/>
        </w:rPr>
        <w:t>на земельны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F23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участках</w:t>
      </w:r>
      <w:r w:rsidRPr="00BF2334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F2334">
        <w:rPr>
          <w:rFonts w:ascii="Times New Roman" w:hAnsi="Times New Roman" w:cs="Times New Roman"/>
          <w:sz w:val="24"/>
          <w:szCs w:val="24"/>
        </w:rPr>
        <w:t>-аналог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F2334">
        <w:rPr>
          <w:rFonts w:ascii="Times New Roman" w:hAnsi="Times New Roman" w:cs="Times New Roman"/>
          <w:sz w:val="24"/>
          <w:szCs w:val="24"/>
        </w:rPr>
        <w:t xml:space="preserve"> в отчете отсутствует.</w:t>
      </w:r>
    </w:p>
    <w:p w:rsidR="007973C3" w:rsidRDefault="007973C3" w:rsidP="007973C3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4D8">
        <w:rPr>
          <w:rFonts w:ascii="Times New Roman" w:hAnsi="Times New Roman" w:cs="Times New Roman"/>
          <w:sz w:val="24"/>
          <w:szCs w:val="24"/>
        </w:rPr>
        <w:t>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</w:t>
      </w:r>
      <w:r w:rsidRPr="007A3B38">
        <w:rPr>
          <w:rFonts w:ascii="Times New Roman" w:hAnsi="Times New Roman" w:cs="Times New Roman"/>
          <w:sz w:val="24"/>
          <w:szCs w:val="24"/>
        </w:rPr>
        <w:t xml:space="preserve"> неоднозначного толкования.  </w:t>
      </w:r>
    </w:p>
    <w:p w:rsidR="007973C3" w:rsidRPr="001563A7" w:rsidRDefault="007973C3" w:rsidP="007973C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 поправки на характер пользования (разрешенное использование) носит неоднозначный характер. На стр. 30 Оценщик указывает, что «земельный участок расположен в зоне малоэтажной застройки, коммерческим назначением будет в данном случае являться строительство </w:t>
      </w:r>
      <w:r w:rsidRPr="00BB6DE5">
        <w:rPr>
          <w:rFonts w:ascii="Times New Roman" w:hAnsi="Times New Roman" w:cs="Times New Roman"/>
          <w:sz w:val="24"/>
          <w:szCs w:val="24"/>
          <w:u w:val="single"/>
        </w:rPr>
        <w:t>индивидуальных жилых домов</w:t>
      </w:r>
      <w:r>
        <w:rPr>
          <w:rFonts w:ascii="Times New Roman" w:hAnsi="Times New Roman" w:cs="Times New Roman"/>
          <w:sz w:val="24"/>
          <w:szCs w:val="24"/>
        </w:rPr>
        <w:t xml:space="preserve">». Далее по тексту поправка внесена как отношение стоимости участков коммерческого назначения к стоимости участков для размещения социальных объектов. </w:t>
      </w:r>
      <w:r w:rsidRPr="001563A7">
        <w:rPr>
          <w:rFonts w:ascii="Times New Roman" w:hAnsi="Times New Roman" w:cs="Times New Roman"/>
          <w:sz w:val="24"/>
          <w:szCs w:val="24"/>
        </w:rPr>
        <w:t>Таким образом, применение поправки в расчетах не соответствует обоснованию.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21736F">
        <w:tc>
          <w:tcPr>
            <w:tcW w:w="5362" w:type="dxa"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DDF"/>
    <w:rsid w:val="00251598"/>
    <w:rsid w:val="00254269"/>
    <w:rsid w:val="00284D7F"/>
    <w:rsid w:val="00294BD7"/>
    <w:rsid w:val="002A429F"/>
    <w:rsid w:val="00327D11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80485"/>
    <w:rsid w:val="007973C3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47DFB"/>
    <w:rsid w:val="00A624CE"/>
    <w:rsid w:val="00A71FDE"/>
    <w:rsid w:val="00AB4E70"/>
    <w:rsid w:val="00AE3F1B"/>
    <w:rsid w:val="00AF4A88"/>
    <w:rsid w:val="00B47565"/>
    <w:rsid w:val="00B722FA"/>
    <w:rsid w:val="00B7295E"/>
    <w:rsid w:val="00B95E9C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EE48B2"/>
    <w:rsid w:val="00F235A7"/>
    <w:rsid w:val="00FE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2019-08-20T14:16:00Z</dcterms:created>
  <dcterms:modified xsi:type="dcterms:W3CDTF">2019-09-04T13:10:00Z</dcterms:modified>
</cp:coreProperties>
</file>